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4D" w:rsidRPr="00B0014D" w:rsidRDefault="00B0014D" w:rsidP="00B0014D">
      <w:pPr>
        <w:rPr>
          <w:rFonts w:ascii="Arial" w:hAnsi="Arial" w:cs="Arial"/>
          <w:sz w:val="24"/>
          <w:szCs w:val="24"/>
        </w:rPr>
      </w:pPr>
      <w:r w:rsidRPr="00B0014D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194066" cy="1891104"/>
            <wp:effectExtent l="19050" t="0" r="0" b="0"/>
            <wp:docPr id="6" name="Picture 6" descr="C:\Users\TEODOS\Desktop\MF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ODOS\Desktop\MFE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203" cy="189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10"/>
      </w:tblGrid>
      <w:tr w:rsidR="00B0014D" w:rsidRPr="00B0014D" w:rsidTr="00B0014D">
        <w:trPr>
          <w:trHeight w:val="20"/>
          <w:tblCellSpacing w:w="0" w:type="dxa"/>
          <w:jc w:val="center"/>
        </w:trPr>
        <w:tc>
          <w:tcPr>
            <w:tcW w:w="0" w:type="auto"/>
            <w:tcMar>
              <w:top w:w="50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sw-KE"/>
              </w:rPr>
            </w:pPr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sw-KE"/>
              </w:rPr>
              <w:t>TAARIFA KWA VYOMBO VYA HABAR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val="sw-KE"/>
              </w:rPr>
              <w:t>I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  <w:lang w:val="sw-KE"/>
              </w:rPr>
              <w:t>HAKUNA TISHIO LA USALAMA NCHINI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Kumekuwa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taarifa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kwenye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mitandao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kijamii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zinazosambazwa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watu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wasioitakia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mema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nchi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zinazotishia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usalama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raia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mali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Taarifa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hizo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zimewatia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hofu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baadhi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raia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kigeni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wanadiplomasia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wanaofanya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kazi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kuishi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hapa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nchini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Taarifa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hizo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zimekuwa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zikidai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kutakuwa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maandamano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yatakayofanyika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tarehe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26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Aprili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2018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zinawaonya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raia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kigeni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wasiende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Zanzibar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katika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kipindi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cha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Sikukuu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Pasaka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sherehe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Muungano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sababu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kiusalama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Wizara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Mambo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Nje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Ushirikiano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Afrika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Mashariki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inawahakikishia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wanadiplomasia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raia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wote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kigeni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wanaofanya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kazi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kuishi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nchini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wananchi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ujumla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waendelee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shughuli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ikiwemo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kusafari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kutoka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eneo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moja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kwenda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jingine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bila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hofu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yeyote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hakuna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dalili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zozote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uvunjifu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amani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usalama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utulivu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nchi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Vyombo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usalama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vipo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makini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vinatekeleza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majukumu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yake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ipasavyo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kuhakikisha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matukio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yote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uhalifu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yanadhibitiwa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kabla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kuleta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madhara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umma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B0014D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B0014D" w:rsidRPr="00B0014D" w:rsidRDefault="00B0014D" w:rsidP="00B0014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Hivyo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Wizara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inawaomba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wanadiplomasia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raia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kigeni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wanaoishi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nchini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wananchi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ujumla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kuzipuuza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taarifa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hizo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Wananchi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waendelee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kushirikiana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karibu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Serikali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kupata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taarifa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sahihi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kutoka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vyanzo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vinavyoaminika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badala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kutegemea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propaganda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za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watu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wanaotumia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mitandao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kijamii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kwa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maslahi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binafsi</w:t>
            </w:r>
            <w:proofErr w:type="spellEnd"/>
            <w:r w:rsidRPr="00B0014D">
              <w:rPr>
                <w:rFonts w:ascii="Arial" w:eastAsia="Times New Roman" w:hAnsi="Arial" w:cs="Arial"/>
                <w:sz w:val="24"/>
                <w:szCs w:val="24"/>
              </w:rPr>
              <w:t>. 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Mwisho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Imetolewa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Kitengo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cha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Mawasiliano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Serikali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Wizara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Mambo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ya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Nje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Ushirikiano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Afrika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Mashariki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</w:t>
            </w:r>
          </w:p>
          <w:p w:rsidR="00B0014D" w:rsidRPr="00B0014D" w:rsidRDefault="00B0014D" w:rsidP="00B0014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Dar 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Salaam, 29 </w:t>
            </w:r>
            <w:proofErr w:type="spellStart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Machi</w:t>
            </w:r>
            <w:proofErr w:type="spellEnd"/>
            <w:r w:rsidRPr="00B0014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2018</w:t>
            </w:r>
          </w:p>
        </w:tc>
      </w:tr>
    </w:tbl>
    <w:p w:rsidR="005173F6" w:rsidRPr="00B0014D" w:rsidRDefault="005173F6" w:rsidP="00B0014D">
      <w:pPr>
        <w:rPr>
          <w:rFonts w:ascii="Arial" w:hAnsi="Arial" w:cs="Arial"/>
          <w:sz w:val="24"/>
          <w:szCs w:val="24"/>
        </w:rPr>
      </w:pPr>
    </w:p>
    <w:sectPr w:rsidR="005173F6" w:rsidRPr="00B0014D" w:rsidSect="00517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0014D"/>
    <w:rsid w:val="00002676"/>
    <w:rsid w:val="0002073E"/>
    <w:rsid w:val="00064F0D"/>
    <w:rsid w:val="00067B35"/>
    <w:rsid w:val="000C699B"/>
    <w:rsid w:val="00116C84"/>
    <w:rsid w:val="0012667A"/>
    <w:rsid w:val="0013563B"/>
    <w:rsid w:val="00163062"/>
    <w:rsid w:val="001A3A38"/>
    <w:rsid w:val="001C2914"/>
    <w:rsid w:val="001F56E3"/>
    <w:rsid w:val="002439EE"/>
    <w:rsid w:val="002C5446"/>
    <w:rsid w:val="00302914"/>
    <w:rsid w:val="00310C6C"/>
    <w:rsid w:val="003A034B"/>
    <w:rsid w:val="003A4871"/>
    <w:rsid w:val="003D4936"/>
    <w:rsid w:val="003E43DD"/>
    <w:rsid w:val="004C7E44"/>
    <w:rsid w:val="004E0E02"/>
    <w:rsid w:val="004E353D"/>
    <w:rsid w:val="005173F6"/>
    <w:rsid w:val="00532A84"/>
    <w:rsid w:val="005B3703"/>
    <w:rsid w:val="0061163B"/>
    <w:rsid w:val="006E4769"/>
    <w:rsid w:val="00750481"/>
    <w:rsid w:val="007628ED"/>
    <w:rsid w:val="007801AE"/>
    <w:rsid w:val="00785401"/>
    <w:rsid w:val="007A1F1D"/>
    <w:rsid w:val="007D2665"/>
    <w:rsid w:val="007D56E1"/>
    <w:rsid w:val="007D5E2B"/>
    <w:rsid w:val="007F5A21"/>
    <w:rsid w:val="008039BB"/>
    <w:rsid w:val="0083463F"/>
    <w:rsid w:val="008A6496"/>
    <w:rsid w:val="008B3E85"/>
    <w:rsid w:val="008E678F"/>
    <w:rsid w:val="00900223"/>
    <w:rsid w:val="0090562A"/>
    <w:rsid w:val="009A58B6"/>
    <w:rsid w:val="00A2016A"/>
    <w:rsid w:val="00A3300E"/>
    <w:rsid w:val="00A432BD"/>
    <w:rsid w:val="00A54733"/>
    <w:rsid w:val="00A6289E"/>
    <w:rsid w:val="00A632AA"/>
    <w:rsid w:val="00A84AC4"/>
    <w:rsid w:val="00AB638C"/>
    <w:rsid w:val="00AC127C"/>
    <w:rsid w:val="00AD2BB6"/>
    <w:rsid w:val="00B0014D"/>
    <w:rsid w:val="00B3149B"/>
    <w:rsid w:val="00B458D7"/>
    <w:rsid w:val="00B70027"/>
    <w:rsid w:val="00BA5100"/>
    <w:rsid w:val="00BC68EF"/>
    <w:rsid w:val="00BE0A3A"/>
    <w:rsid w:val="00C34F82"/>
    <w:rsid w:val="00C4765E"/>
    <w:rsid w:val="00C76F11"/>
    <w:rsid w:val="00CA4632"/>
    <w:rsid w:val="00CB0B24"/>
    <w:rsid w:val="00CB7481"/>
    <w:rsid w:val="00CF092C"/>
    <w:rsid w:val="00D031C7"/>
    <w:rsid w:val="00D37298"/>
    <w:rsid w:val="00DA687B"/>
    <w:rsid w:val="00DC150A"/>
    <w:rsid w:val="00DD28AE"/>
    <w:rsid w:val="00DF453A"/>
    <w:rsid w:val="00E15FFE"/>
    <w:rsid w:val="00E36CAF"/>
    <w:rsid w:val="00E633EF"/>
    <w:rsid w:val="00EC67D9"/>
    <w:rsid w:val="00EF01A5"/>
    <w:rsid w:val="00F00F57"/>
    <w:rsid w:val="00F1412C"/>
    <w:rsid w:val="00F14212"/>
    <w:rsid w:val="00F27B9B"/>
    <w:rsid w:val="00F61A53"/>
    <w:rsid w:val="00F6563A"/>
    <w:rsid w:val="00F815B3"/>
    <w:rsid w:val="00FB0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B001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2018-03-29T14:44:00Z</dcterms:created>
  <dcterms:modified xsi:type="dcterms:W3CDTF">2018-03-29T14:56:00Z</dcterms:modified>
</cp:coreProperties>
</file>